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0" w:rsidRDefault="00B07D90" w:rsidP="00B07D90">
      <w:pPr>
        <w:spacing w:before="263" w:line="242" w:lineRule="auto"/>
        <w:ind w:left="2124" w:right="1774"/>
        <w:jc w:val="center"/>
        <w:rPr>
          <w:sz w:val="32"/>
        </w:rPr>
      </w:pPr>
      <w:r>
        <w:rPr>
          <w:sz w:val="32"/>
        </w:rPr>
        <w:t xml:space="preserve">МБУ ДПО «Информационно - методический центр» </w:t>
      </w:r>
      <w:proofErr w:type="gramStart"/>
      <w:r>
        <w:rPr>
          <w:sz w:val="32"/>
        </w:rPr>
        <w:t>г</w:t>
      </w:r>
      <w:proofErr w:type="gramEnd"/>
      <w:r>
        <w:rPr>
          <w:sz w:val="32"/>
        </w:rPr>
        <w:t>. Симферополь, Республика Крым.</w:t>
      </w: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rPr>
          <w:sz w:val="34"/>
        </w:rPr>
      </w:pPr>
    </w:p>
    <w:p w:rsidR="00B07D90" w:rsidRDefault="00B07D90" w:rsidP="00B07D90">
      <w:pPr>
        <w:pStyle w:val="a3"/>
        <w:spacing w:before="10"/>
        <w:rPr>
          <w:sz w:val="33"/>
        </w:rPr>
      </w:pPr>
    </w:p>
    <w:p w:rsidR="00B07D90" w:rsidRDefault="00B07D90" w:rsidP="00B07D90">
      <w:pPr>
        <w:pStyle w:val="Heading2"/>
        <w:ind w:left="1514" w:right="1166" w:firstLine="2"/>
      </w:pPr>
      <w:r>
        <w:t xml:space="preserve">Городской конкурс проектов </w:t>
      </w:r>
      <w:proofErr w:type="spellStart"/>
      <w:r>
        <w:t>профориентационной</w:t>
      </w:r>
      <w:proofErr w:type="spellEnd"/>
      <w:r>
        <w:t xml:space="preserve"> направленности</w:t>
      </w:r>
    </w:p>
    <w:p w:rsidR="00B07D90" w:rsidRDefault="00B07D90" w:rsidP="00B07D90">
      <w:pPr>
        <w:ind w:left="3010"/>
        <w:rPr>
          <w:b/>
          <w:sz w:val="48"/>
        </w:rPr>
      </w:pPr>
      <w:r>
        <w:rPr>
          <w:b/>
          <w:sz w:val="48"/>
        </w:rPr>
        <w:t>«Мир новых профессий»</w:t>
      </w:r>
    </w:p>
    <w:p w:rsidR="00B07D90" w:rsidRDefault="00B07D90" w:rsidP="00B07D90">
      <w:pPr>
        <w:pStyle w:val="a3"/>
        <w:rPr>
          <w:b/>
          <w:sz w:val="52"/>
        </w:rPr>
      </w:pPr>
    </w:p>
    <w:p w:rsidR="00B07D90" w:rsidRDefault="00B07D90" w:rsidP="00B07D90">
      <w:pPr>
        <w:pStyle w:val="a3"/>
        <w:rPr>
          <w:b/>
          <w:sz w:val="52"/>
        </w:rPr>
      </w:pPr>
    </w:p>
    <w:p w:rsidR="00B07D90" w:rsidRDefault="00B07D90" w:rsidP="00B07D90">
      <w:pPr>
        <w:pStyle w:val="a3"/>
        <w:rPr>
          <w:b/>
          <w:sz w:val="52"/>
        </w:rPr>
      </w:pPr>
    </w:p>
    <w:p w:rsidR="00B07D90" w:rsidRDefault="00B07D90" w:rsidP="00B07D90">
      <w:pPr>
        <w:pStyle w:val="a3"/>
        <w:spacing w:before="5"/>
        <w:rPr>
          <w:b/>
          <w:sz w:val="66"/>
        </w:rPr>
      </w:pPr>
    </w:p>
    <w:p w:rsidR="00B07D90" w:rsidRDefault="00B07D90" w:rsidP="00B07D90">
      <w:pPr>
        <w:pStyle w:val="a3"/>
        <w:spacing w:before="1"/>
        <w:ind w:left="6596" w:right="671" w:firstLine="1068"/>
      </w:pPr>
      <w:r>
        <w:t xml:space="preserve">Руководитель проекта: </w:t>
      </w:r>
      <w:proofErr w:type="spellStart"/>
      <w:r>
        <w:t>Пулина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Анатольевна</w:t>
      </w: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rPr>
          <w:sz w:val="30"/>
        </w:rPr>
      </w:pPr>
    </w:p>
    <w:p w:rsidR="00B07D90" w:rsidRDefault="00B07D90" w:rsidP="00B07D90">
      <w:pPr>
        <w:pStyle w:val="a3"/>
        <w:spacing w:before="9"/>
        <w:rPr>
          <w:sz w:val="43"/>
        </w:rPr>
      </w:pPr>
    </w:p>
    <w:p w:rsidR="00B07D90" w:rsidRDefault="00B07D90" w:rsidP="00B07D90">
      <w:pPr>
        <w:pStyle w:val="a3"/>
        <w:ind w:left="1066" w:right="712"/>
        <w:jc w:val="center"/>
      </w:pPr>
      <w:r>
        <w:t>2016 г.</w:t>
      </w:r>
    </w:p>
    <w:p w:rsidR="00B07D90" w:rsidRDefault="00B07D90" w:rsidP="00B07D90">
      <w:pPr>
        <w:sectPr w:rsidR="00B07D90">
          <w:pgSz w:w="11910" w:h="16840"/>
          <w:pgMar w:top="1020" w:right="160" w:bottom="280" w:left="660" w:header="456" w:footer="0" w:gutter="0"/>
          <w:cols w:space="720"/>
        </w:sectPr>
      </w:pPr>
    </w:p>
    <w:p w:rsidR="00B07D90" w:rsidRDefault="00B07D90" w:rsidP="00B07D90">
      <w:pPr>
        <w:pStyle w:val="a3"/>
        <w:rPr>
          <w:sz w:val="20"/>
        </w:rPr>
      </w:pPr>
    </w:p>
    <w:p w:rsidR="00B07D90" w:rsidRDefault="00B07D90" w:rsidP="00B07D90">
      <w:pPr>
        <w:pStyle w:val="a3"/>
        <w:spacing w:before="4"/>
        <w:rPr>
          <w:sz w:val="22"/>
        </w:rPr>
      </w:pPr>
    </w:p>
    <w:p w:rsidR="00B07D90" w:rsidRDefault="00B07D90" w:rsidP="00B07D90">
      <w:pPr>
        <w:pStyle w:val="a3"/>
        <w:spacing w:before="89"/>
        <w:ind w:left="1750"/>
      </w:pPr>
      <w:r>
        <w:t>Аннотация.</w:t>
      </w:r>
    </w:p>
    <w:p w:rsidR="00B07D90" w:rsidRDefault="00B07D90" w:rsidP="00B07D90">
      <w:pPr>
        <w:pStyle w:val="a3"/>
        <w:spacing w:before="161" w:line="360" w:lineRule="auto"/>
        <w:ind w:left="1042" w:right="690" w:firstLine="707"/>
        <w:jc w:val="both"/>
      </w:pPr>
      <w:r>
        <w:t xml:space="preserve">В данной статье представлен опыт проведения Городского открытого конкурса ученических проектов </w:t>
      </w:r>
      <w:proofErr w:type="spellStart"/>
      <w:r>
        <w:t>профориентационной</w:t>
      </w:r>
      <w:proofErr w:type="spellEnd"/>
      <w:r>
        <w:t xml:space="preserve"> направленности «Мир новых профессий». Особенностью данного проекта явилось то, что впервые в городе конкурс проводился в социальной сети </w:t>
      </w:r>
      <w:proofErr w:type="spellStart"/>
      <w:r>
        <w:t>Вконтакте</w:t>
      </w:r>
      <w:proofErr w:type="spellEnd"/>
      <w:r>
        <w:t>. Это позволило привлечь внимание школьников к проблеме осознанного выбора профессии, проинформировать о новых профессиях и ознакомить с «Атласом новых профессий».</w:t>
      </w:r>
    </w:p>
    <w:p w:rsidR="00B07D90" w:rsidRDefault="00B07D90" w:rsidP="00B07D90">
      <w:pPr>
        <w:pStyle w:val="a3"/>
        <w:spacing w:before="2" w:line="360" w:lineRule="auto"/>
        <w:ind w:left="1042" w:right="689" w:firstLine="707"/>
        <w:jc w:val="both"/>
      </w:pPr>
      <w:r>
        <w:t>На фоне изменяющихся требований к выпускникам общеобразовательных учреждений, внедрению профессиональных стандартов в различных областях экономики повышаются и требования к компетенции специалистов, как следствие профориентация обучающихся становится приоритетным направлением в сфере</w:t>
      </w:r>
      <w:r>
        <w:rPr>
          <w:spacing w:val="-9"/>
        </w:rPr>
        <w:t xml:space="preserve"> </w:t>
      </w:r>
      <w:r>
        <w:t>образовании.</w:t>
      </w:r>
    </w:p>
    <w:p w:rsidR="00B07D90" w:rsidRDefault="00B07D90" w:rsidP="00B07D90">
      <w:pPr>
        <w:pStyle w:val="a3"/>
        <w:spacing w:line="360" w:lineRule="auto"/>
        <w:ind w:left="1042" w:right="688" w:firstLine="707"/>
        <w:jc w:val="both"/>
      </w:pPr>
      <w:r>
        <w:t xml:space="preserve">Городской открытый конкурс проектов </w:t>
      </w:r>
      <w:proofErr w:type="spellStart"/>
      <w:r>
        <w:t>профориентационной</w:t>
      </w:r>
      <w:proofErr w:type="spellEnd"/>
      <w:r>
        <w:t xml:space="preserve"> направленности «Мир новых профессий» проводился в городе Симферополе с ноября 2015 г. по апрель 2016 г.</w:t>
      </w:r>
    </w:p>
    <w:p w:rsidR="00B07D90" w:rsidRDefault="00B07D90" w:rsidP="00B07D90">
      <w:pPr>
        <w:pStyle w:val="a3"/>
        <w:spacing w:line="360" w:lineRule="auto"/>
        <w:ind w:left="1042" w:right="686" w:firstLine="707"/>
        <w:jc w:val="both"/>
      </w:pPr>
      <w:r>
        <w:t>Целью проведения конкурса явилась необходимость привлечения внимания обучающихся к вопросам выбора профессии, информирования о профессиях которые будут востребованы в будущем, совершенствование работы специалистов в области профессиональной ориентации школьников.</w:t>
      </w:r>
    </w:p>
    <w:p w:rsidR="00B07D90" w:rsidRDefault="00B07D90" w:rsidP="00B07D90">
      <w:pPr>
        <w:pStyle w:val="a3"/>
        <w:spacing w:line="362" w:lineRule="auto"/>
        <w:ind w:left="1042" w:right="692" w:firstLine="707"/>
        <w:jc w:val="both"/>
      </w:pPr>
      <w:proofErr w:type="gramStart"/>
      <w:r>
        <w:t>Перед организационными комитетом конкурса были поставлены следующие задачи:</w:t>
      </w:r>
      <w:proofErr w:type="gramEnd"/>
    </w:p>
    <w:p w:rsidR="00B07D90" w:rsidRDefault="00B07D90" w:rsidP="00B07D90">
      <w:pPr>
        <w:pStyle w:val="a5"/>
        <w:numPr>
          <w:ilvl w:val="0"/>
          <w:numId w:val="1"/>
        </w:numPr>
        <w:tabs>
          <w:tab w:val="left" w:pos="2458"/>
        </w:tabs>
        <w:spacing w:line="350" w:lineRule="auto"/>
        <w:ind w:right="686" w:firstLine="708"/>
        <w:jc w:val="both"/>
        <w:rPr>
          <w:sz w:val="28"/>
        </w:rPr>
      </w:pPr>
      <w:r>
        <w:rPr>
          <w:sz w:val="28"/>
        </w:rPr>
        <w:t>создание условий для реализации творческого потенциала школьников;</w:t>
      </w:r>
    </w:p>
    <w:p w:rsidR="00B07D90" w:rsidRDefault="00B07D90" w:rsidP="00B07D90">
      <w:pPr>
        <w:pStyle w:val="a5"/>
        <w:numPr>
          <w:ilvl w:val="0"/>
          <w:numId w:val="1"/>
        </w:numPr>
        <w:tabs>
          <w:tab w:val="left" w:pos="2458"/>
        </w:tabs>
        <w:spacing w:before="8" w:line="357" w:lineRule="auto"/>
        <w:ind w:right="690" w:firstLine="708"/>
        <w:jc w:val="both"/>
        <w:rPr>
          <w:sz w:val="28"/>
        </w:rPr>
      </w:pPr>
      <w:r>
        <w:rPr>
          <w:sz w:val="28"/>
        </w:rPr>
        <w:t>расширение информационной среды профессиональной ориентации и психологической поддержки обучающихся и выпускников общеобразовательных учреждений Симферополя;</w:t>
      </w:r>
    </w:p>
    <w:p w:rsidR="00B07D90" w:rsidRDefault="00B07D90" w:rsidP="00B07D90">
      <w:pPr>
        <w:pStyle w:val="a5"/>
        <w:numPr>
          <w:ilvl w:val="0"/>
          <w:numId w:val="1"/>
        </w:numPr>
        <w:tabs>
          <w:tab w:val="left" w:pos="2458"/>
        </w:tabs>
        <w:spacing w:line="350" w:lineRule="auto"/>
        <w:ind w:right="688" w:firstLine="708"/>
        <w:jc w:val="both"/>
        <w:rPr>
          <w:sz w:val="28"/>
        </w:rPr>
      </w:pPr>
      <w:r>
        <w:rPr>
          <w:sz w:val="28"/>
        </w:rPr>
        <w:t xml:space="preserve">привлечение внимания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проблематике осознанного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B07D90" w:rsidRDefault="00B07D90" w:rsidP="00B07D90">
      <w:pPr>
        <w:spacing w:line="350" w:lineRule="auto"/>
        <w:jc w:val="both"/>
        <w:rPr>
          <w:sz w:val="28"/>
        </w:rPr>
        <w:sectPr w:rsidR="00B07D90">
          <w:pgSz w:w="11910" w:h="16840"/>
          <w:pgMar w:top="1020" w:right="160" w:bottom="280" w:left="660" w:header="456" w:footer="0" w:gutter="0"/>
          <w:cols w:space="720"/>
        </w:sectPr>
      </w:pPr>
    </w:p>
    <w:p w:rsidR="00B07D90" w:rsidRDefault="00B07D90" w:rsidP="00B07D90">
      <w:pPr>
        <w:pStyle w:val="a5"/>
        <w:numPr>
          <w:ilvl w:val="0"/>
          <w:numId w:val="1"/>
        </w:numPr>
        <w:tabs>
          <w:tab w:val="left" w:pos="2458"/>
        </w:tabs>
        <w:spacing w:before="91" w:line="352" w:lineRule="auto"/>
        <w:ind w:right="691" w:firstLine="708"/>
        <w:jc w:val="both"/>
        <w:rPr>
          <w:sz w:val="28"/>
        </w:rPr>
      </w:pPr>
      <w:r>
        <w:rPr>
          <w:sz w:val="28"/>
        </w:rPr>
        <w:lastRenderedPageBreak/>
        <w:t>погружение в изучение выбранной профессии посредством 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B07D90" w:rsidRDefault="00B07D90" w:rsidP="00B07D90">
      <w:pPr>
        <w:pStyle w:val="a5"/>
        <w:numPr>
          <w:ilvl w:val="0"/>
          <w:numId w:val="1"/>
        </w:numPr>
        <w:tabs>
          <w:tab w:val="left" w:pos="2458"/>
        </w:tabs>
        <w:spacing w:before="9" w:line="352" w:lineRule="auto"/>
        <w:ind w:right="690" w:firstLine="708"/>
        <w:jc w:val="both"/>
        <w:rPr>
          <w:sz w:val="28"/>
        </w:rPr>
      </w:pPr>
      <w:r>
        <w:rPr>
          <w:sz w:val="28"/>
        </w:rPr>
        <w:t xml:space="preserve">повышение качества и эффективности оказания услуг в сфере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деятельности в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учреждениях.</w:t>
      </w:r>
    </w:p>
    <w:p w:rsidR="00B07D90" w:rsidRDefault="00B07D90" w:rsidP="00B07D90">
      <w:pPr>
        <w:pStyle w:val="a3"/>
        <w:spacing w:before="10"/>
        <w:ind w:left="1750"/>
      </w:pPr>
      <w:r>
        <w:t>Данные задачи реализовывались в три</w:t>
      </w:r>
      <w:r>
        <w:rPr>
          <w:spacing w:val="-20"/>
        </w:rPr>
        <w:t xml:space="preserve"> </w:t>
      </w:r>
      <w:r>
        <w:t>этапа.</w:t>
      </w:r>
    </w:p>
    <w:p w:rsidR="00B07D90" w:rsidRDefault="00B07D90" w:rsidP="00B07D90">
      <w:pPr>
        <w:pStyle w:val="a3"/>
        <w:spacing w:before="160" w:line="360" w:lineRule="auto"/>
        <w:ind w:left="1042" w:right="683" w:firstLine="707"/>
        <w:jc w:val="both"/>
      </w:pPr>
      <w:r>
        <w:t xml:space="preserve">Организационный этап проводился с ноября 2015 г. по январь 2016 г. Создана рабочая группа из специалистов МБУ ДПО «Информационный - методический центр». Педагогами – психологами были подобранны методики определения </w:t>
      </w:r>
      <w:proofErr w:type="spellStart"/>
      <w:r>
        <w:t>профориентационной</w:t>
      </w:r>
      <w:proofErr w:type="spellEnd"/>
      <w:r>
        <w:t xml:space="preserve"> направленности </w:t>
      </w:r>
      <w:proofErr w:type="gramStart"/>
      <w:r>
        <w:t>обучающихся</w:t>
      </w:r>
      <w:proofErr w:type="gramEnd"/>
      <w:r>
        <w:t xml:space="preserve">. Данные методики были переработаны в программу MS </w:t>
      </w:r>
      <w:proofErr w:type="spellStart"/>
      <w:r>
        <w:t>Excel</w:t>
      </w:r>
      <w:proofErr w:type="spellEnd"/>
      <w:r>
        <w:t xml:space="preserve">. Зарегистрирована группа в социальной сети </w:t>
      </w:r>
      <w:proofErr w:type="spellStart"/>
      <w:r>
        <w:t>Вконтакте</w:t>
      </w:r>
      <w:proofErr w:type="spellEnd"/>
      <w:r>
        <w:t xml:space="preserve"> для информирования участников конкурса и проведения заочного</w:t>
      </w:r>
      <w:r>
        <w:rPr>
          <w:spacing w:val="-3"/>
        </w:rPr>
        <w:t xml:space="preserve"> </w:t>
      </w:r>
      <w:r>
        <w:t>этапа.</w:t>
      </w:r>
    </w:p>
    <w:p w:rsidR="00B07D90" w:rsidRDefault="00B07D90" w:rsidP="00B07D90">
      <w:pPr>
        <w:pStyle w:val="a3"/>
        <w:spacing w:before="1" w:line="360" w:lineRule="auto"/>
        <w:ind w:left="1042" w:right="684" w:firstLine="707"/>
        <w:jc w:val="both"/>
      </w:pPr>
      <w:r>
        <w:t xml:space="preserve">Заочный этап проводился с 1 февраля по 1 марта 2016 г. На данном этапе осуществлялось информирование образовательных учреждений о старте конкурса и правилах проведения. Участники регистрировались в группе «Мир новых профессий» в социальной сети </w:t>
      </w:r>
      <w:proofErr w:type="spellStart"/>
      <w:r>
        <w:t>Вконтакте</w:t>
      </w:r>
      <w:proofErr w:type="spellEnd"/>
      <w:r>
        <w:t>. С помощью предложенных методик определения профессиональной направленности личности обучающиеся проводили самодиагностику профессиональной направленности личности. Это стало возможным благодаря обработке методик в программе MS</w:t>
      </w:r>
      <w:r>
        <w:rPr>
          <w:spacing w:val="-5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B07D90" w:rsidRDefault="00B07D90" w:rsidP="00B07D90">
      <w:pPr>
        <w:pStyle w:val="a3"/>
        <w:spacing w:before="1" w:line="360" w:lineRule="auto"/>
        <w:ind w:left="1042" w:right="690" w:firstLine="707"/>
        <w:jc w:val="both"/>
      </w:pPr>
      <w:r>
        <w:t xml:space="preserve">Используя «Атлас новых профессий» разработанный специалистами </w:t>
      </w:r>
      <w:proofErr w:type="spellStart"/>
      <w:r>
        <w:t>Сколково</w:t>
      </w:r>
      <w:proofErr w:type="spellEnd"/>
      <w:r>
        <w:t xml:space="preserve">, </w:t>
      </w:r>
      <w:proofErr w:type="gramStart"/>
      <w:r>
        <w:t>обучающиеся</w:t>
      </w:r>
      <w:proofErr w:type="gramEnd"/>
      <w:r>
        <w:t xml:space="preserve"> знакомились с профессиями будущего.</w:t>
      </w:r>
    </w:p>
    <w:p w:rsidR="00B07D90" w:rsidRDefault="00B07D90" w:rsidP="00B07D90">
      <w:pPr>
        <w:pStyle w:val="a3"/>
        <w:spacing w:line="362" w:lineRule="auto"/>
        <w:ind w:left="1042" w:right="692" w:firstLine="707"/>
        <w:jc w:val="both"/>
      </w:pPr>
      <w:r>
        <w:t>По выбранной профессии и на основании самодиагностики создавались проекты – презентации профессий.</w:t>
      </w:r>
    </w:p>
    <w:p w:rsidR="00B07D90" w:rsidRDefault="00B07D90" w:rsidP="00B07D90">
      <w:pPr>
        <w:pStyle w:val="a3"/>
        <w:spacing w:line="360" w:lineRule="auto"/>
        <w:ind w:left="1042" w:right="689" w:firstLine="707"/>
        <w:jc w:val="both"/>
      </w:pPr>
      <w:r>
        <w:t>Конкурсные материалы размещались в группе «Мир новых профессий» и были доступны всем пользователям. Особенность данного конкурса и большим преимуществом стала общественная экспертиза (открытое голосование за представленные проекты).</w:t>
      </w:r>
    </w:p>
    <w:p w:rsidR="00B07D90" w:rsidRDefault="00B07D90" w:rsidP="00B07D90">
      <w:pPr>
        <w:spacing w:line="360" w:lineRule="auto"/>
        <w:jc w:val="both"/>
        <w:sectPr w:rsidR="00B07D90">
          <w:pgSz w:w="11910" w:h="16840"/>
          <w:pgMar w:top="1020" w:right="160" w:bottom="280" w:left="660" w:header="456" w:footer="0" w:gutter="0"/>
          <w:cols w:space="720"/>
        </w:sectPr>
      </w:pPr>
    </w:p>
    <w:p w:rsidR="00B07D90" w:rsidRDefault="00B07D90" w:rsidP="00B07D90">
      <w:pPr>
        <w:pStyle w:val="a3"/>
        <w:spacing w:before="91" w:line="360" w:lineRule="auto"/>
        <w:ind w:left="1042" w:right="690" w:firstLine="707"/>
        <w:jc w:val="both"/>
      </w:pPr>
      <w:r>
        <w:lastRenderedPageBreak/>
        <w:t>Голосовать за понравившийся проект разрешалось всем зарегистрированным пользователям (рисунок 1). Это сделало процедуру проведения конкурса более прозрачной.</w:t>
      </w:r>
    </w:p>
    <w:p w:rsidR="00B07D90" w:rsidRDefault="00B07D90" w:rsidP="00B07D90">
      <w:pPr>
        <w:pStyle w:val="a3"/>
        <w:rPr>
          <w:sz w:val="20"/>
        </w:rPr>
      </w:pPr>
    </w:p>
    <w:p w:rsidR="00B07D90" w:rsidRDefault="00B07D90" w:rsidP="00B07D90">
      <w:pPr>
        <w:pStyle w:val="a3"/>
        <w:spacing w:before="4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161925</wp:posOffset>
            </wp:positionV>
            <wp:extent cx="2571750" cy="2571750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4057650</wp:posOffset>
            </wp:positionH>
            <wp:positionV relativeFrom="paragraph">
              <wp:posOffset>161925</wp:posOffset>
            </wp:positionV>
            <wp:extent cx="2543175" cy="2600325"/>
            <wp:effectExtent l="19050" t="0" r="9525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D90" w:rsidRDefault="00B07D90" w:rsidP="00B07D90">
      <w:pPr>
        <w:pStyle w:val="a3"/>
        <w:spacing w:before="147"/>
        <w:ind w:left="1750"/>
      </w:pPr>
      <w:r>
        <w:t>Рис 1. Общественная экспертиза конкурса «Мир новых профессий»</w:t>
      </w:r>
    </w:p>
    <w:p w:rsidR="00B07D90" w:rsidRDefault="00B07D90" w:rsidP="00B07D90">
      <w:pPr>
        <w:pStyle w:val="a3"/>
        <w:spacing w:before="160" w:line="360" w:lineRule="auto"/>
        <w:ind w:left="1042" w:right="685" w:firstLine="707"/>
        <w:jc w:val="both"/>
      </w:pPr>
      <w:r>
        <w:t>Очный этап проходил с 1 марта по 15 апреля 2016 г. На основании результатов общественной экспертизы, организационными комитетом было отобрано 13 проектов для защиты их перед всеми участниками конкурса (рисунок 2).</w:t>
      </w:r>
    </w:p>
    <w:p w:rsidR="00B07D90" w:rsidRDefault="00B07D90" w:rsidP="00B07D90">
      <w:pPr>
        <w:pStyle w:val="a3"/>
        <w:spacing w:before="1" w:line="360" w:lineRule="auto"/>
        <w:ind w:left="1042" w:right="688" w:firstLine="707"/>
        <w:jc w:val="both"/>
      </w:pPr>
      <w:r>
        <w:t>В члены жюри были приглашены  специалисты  отдела профориентации Федерального государственного автономного образовательного учреждения высшего образования «Крымский федеральный университет имени</w:t>
      </w:r>
      <w:r>
        <w:rPr>
          <w:spacing w:val="-1"/>
        </w:rPr>
        <w:t xml:space="preserve"> </w:t>
      </w:r>
      <w:r>
        <w:t>В.И.Вернадского».</w:t>
      </w:r>
    </w:p>
    <w:p w:rsidR="00B07D90" w:rsidRDefault="00B07D90" w:rsidP="00B07D90">
      <w:pPr>
        <w:pStyle w:val="a3"/>
        <w:spacing w:line="360" w:lineRule="auto"/>
        <w:ind w:left="1042" w:right="692" w:firstLine="707"/>
        <w:jc w:val="both"/>
      </w:pPr>
      <w:r>
        <w:t xml:space="preserve">По результатам очного этапа конкурса членами жюри было определенно 6 победителей. Все победители поучаствовали в акции «студент на день». Это позволило </w:t>
      </w:r>
      <w:proofErr w:type="gramStart"/>
      <w:r>
        <w:t>обучающимся</w:t>
      </w:r>
      <w:proofErr w:type="gramEnd"/>
      <w:r>
        <w:t xml:space="preserve"> познакомится с преподавателями вуза, посетить лекции и университет в качестве студента, пообщаться со студентами и еще раз оценить правильность выбора</w:t>
      </w:r>
      <w:r>
        <w:rPr>
          <w:spacing w:val="-16"/>
        </w:rPr>
        <w:t xml:space="preserve"> </w:t>
      </w:r>
      <w:r>
        <w:t>профессии.</w:t>
      </w:r>
    </w:p>
    <w:p w:rsidR="00B07D90" w:rsidRDefault="00B07D90" w:rsidP="00B07D90">
      <w:pPr>
        <w:pStyle w:val="a3"/>
        <w:spacing w:line="360" w:lineRule="auto"/>
        <w:ind w:left="1042" w:right="687" w:firstLine="707"/>
        <w:jc w:val="both"/>
      </w:pPr>
      <w:r>
        <w:t>Проведение конкурса в социальных сетях позволяет быстро получить статистические данные необходимые для анализа эффективности достижения поставленных целей и задач.</w:t>
      </w:r>
    </w:p>
    <w:p w:rsidR="00B07D90" w:rsidRDefault="00B07D90" w:rsidP="00B07D90">
      <w:pPr>
        <w:spacing w:line="360" w:lineRule="auto"/>
        <w:jc w:val="both"/>
        <w:sectPr w:rsidR="00B07D90">
          <w:pgSz w:w="11910" w:h="16840"/>
          <w:pgMar w:top="1020" w:right="160" w:bottom="280" w:left="660" w:header="456" w:footer="0" w:gutter="0"/>
          <w:cols w:space="720"/>
        </w:sectPr>
      </w:pPr>
    </w:p>
    <w:p w:rsidR="00B07D90" w:rsidRDefault="00B07D90" w:rsidP="00B07D90">
      <w:pPr>
        <w:pStyle w:val="a3"/>
        <w:spacing w:before="91" w:line="360" w:lineRule="auto"/>
        <w:ind w:right="-1" w:firstLine="777"/>
        <w:jc w:val="both"/>
      </w:pPr>
      <w:r>
        <w:lastRenderedPageBreak/>
        <w:t>Таким образом, целевой аудиторией конкурса «Мир новых  профессий» явилось пятьсот сорок пять человек, из которых тридцать девять человек педагоги и пятьсот девять человек обучающихся. Средний возраст педагогов состоящих в группе тридцать пять лет, участников тринадцать. Платформа социальной сети позволила выявить самых активных педагогов и участников.</w:t>
      </w:r>
    </w:p>
    <w:p w:rsidR="00B07D90" w:rsidRDefault="00B07D90" w:rsidP="00B07D90">
      <w:pPr>
        <w:pStyle w:val="a3"/>
        <w:spacing w:before="2" w:line="360" w:lineRule="auto"/>
        <w:ind w:right="-1" w:firstLine="707"/>
        <w:jc w:val="both"/>
      </w:pPr>
      <w:r>
        <w:t>Обучающимися образовательных учреждений было представлено сорок</w:t>
      </w:r>
      <w:r>
        <w:rPr>
          <w:spacing w:val="57"/>
        </w:rPr>
        <w:t xml:space="preserve"> </w:t>
      </w:r>
      <w:r>
        <w:t>пять</w:t>
      </w:r>
      <w:r>
        <w:rPr>
          <w:spacing w:val="57"/>
        </w:rPr>
        <w:t xml:space="preserve"> </w:t>
      </w:r>
      <w:r>
        <w:t>проектов,</w:t>
      </w:r>
      <w:r>
        <w:rPr>
          <w:spacing w:val="57"/>
        </w:rPr>
        <w:t xml:space="preserve"> </w:t>
      </w:r>
      <w:r>
        <w:t>девятнадцать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которых</w:t>
      </w:r>
      <w:r>
        <w:rPr>
          <w:spacing w:val="59"/>
        </w:rPr>
        <w:t xml:space="preserve"> </w:t>
      </w:r>
      <w:r>
        <w:t>были</w:t>
      </w:r>
      <w:r>
        <w:rPr>
          <w:spacing w:val="58"/>
        </w:rPr>
        <w:t xml:space="preserve"> </w:t>
      </w:r>
      <w:r>
        <w:t>составлены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учетом</w:t>
      </w:r>
    </w:p>
    <w:p w:rsidR="00B07D90" w:rsidRDefault="00B07D90" w:rsidP="00B07D90">
      <w:pPr>
        <w:pStyle w:val="a3"/>
        <w:spacing w:line="362" w:lineRule="auto"/>
      </w:pPr>
      <w:r>
        <w:t>«Атласа новых профессий», двадцать шесть с учетом профессиональных предпочтений на основании психодиагностических исследований.</w:t>
      </w:r>
    </w:p>
    <w:p w:rsidR="00B07D90" w:rsidRDefault="00B07D90" w:rsidP="00B07D90">
      <w:pPr>
        <w:pStyle w:val="a3"/>
        <w:spacing w:line="360" w:lineRule="auto"/>
        <w:ind w:right="-1" w:firstLine="707"/>
        <w:jc w:val="both"/>
      </w:pPr>
      <w:r>
        <w:t>Таким образом, исходя, из всего вышеперечисленного можно сделать вывод о том, что полученные результаты соответствовали поставленным целям и задачам. Было привлечено внимание обучающихся общеобразовательных учреждений города Симферополя к изменениям на рынке труда, к появлению новых профессий и новым требованиям к специалистам, создана интернет площадка для общения обучающихся по вопросам профессиональной ориентации, организованно общение участников конкурса с преподавателями Крымского федерального университета.</w:t>
      </w:r>
    </w:p>
    <w:p w:rsidR="00B07D90" w:rsidRDefault="00B07D90" w:rsidP="00B07D90">
      <w:pPr>
        <w:pStyle w:val="a3"/>
        <w:spacing w:line="360" w:lineRule="auto"/>
        <w:ind w:right="-1" w:firstLine="707"/>
        <w:jc w:val="both"/>
      </w:pPr>
      <w:r>
        <w:t>Данный проект не требует материальных затрат, реализация проекта легко осуществима в любом регионе Российской Федерации.</w:t>
      </w:r>
    </w:p>
    <w:p w:rsidR="002E6FE0" w:rsidRDefault="002E6FE0"/>
    <w:sectPr w:rsidR="002E6FE0" w:rsidSect="002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63D"/>
    <w:multiLevelType w:val="hybridMultilevel"/>
    <w:tmpl w:val="DFB24D9E"/>
    <w:lvl w:ilvl="0" w:tplc="38BE5804">
      <w:numFmt w:val="bullet"/>
      <w:lvlText w:val=""/>
      <w:lvlJc w:val="left"/>
      <w:pPr>
        <w:ind w:left="10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B23EE8">
      <w:numFmt w:val="bullet"/>
      <w:lvlText w:val="•"/>
      <w:lvlJc w:val="left"/>
      <w:pPr>
        <w:ind w:left="2044" w:hanging="708"/>
      </w:pPr>
      <w:rPr>
        <w:rFonts w:hint="default"/>
        <w:lang w:val="ru-RU" w:eastAsia="ru-RU" w:bidi="ru-RU"/>
      </w:rPr>
    </w:lvl>
    <w:lvl w:ilvl="2" w:tplc="AEEE7922">
      <w:numFmt w:val="bullet"/>
      <w:lvlText w:val="•"/>
      <w:lvlJc w:val="left"/>
      <w:pPr>
        <w:ind w:left="3049" w:hanging="708"/>
      </w:pPr>
      <w:rPr>
        <w:rFonts w:hint="default"/>
        <w:lang w:val="ru-RU" w:eastAsia="ru-RU" w:bidi="ru-RU"/>
      </w:rPr>
    </w:lvl>
    <w:lvl w:ilvl="3" w:tplc="B00678A4">
      <w:numFmt w:val="bullet"/>
      <w:lvlText w:val="•"/>
      <w:lvlJc w:val="left"/>
      <w:pPr>
        <w:ind w:left="4053" w:hanging="708"/>
      </w:pPr>
      <w:rPr>
        <w:rFonts w:hint="default"/>
        <w:lang w:val="ru-RU" w:eastAsia="ru-RU" w:bidi="ru-RU"/>
      </w:rPr>
    </w:lvl>
    <w:lvl w:ilvl="4" w:tplc="C2F86000">
      <w:numFmt w:val="bullet"/>
      <w:lvlText w:val="•"/>
      <w:lvlJc w:val="left"/>
      <w:pPr>
        <w:ind w:left="5058" w:hanging="708"/>
      </w:pPr>
      <w:rPr>
        <w:rFonts w:hint="default"/>
        <w:lang w:val="ru-RU" w:eastAsia="ru-RU" w:bidi="ru-RU"/>
      </w:rPr>
    </w:lvl>
    <w:lvl w:ilvl="5" w:tplc="522E1F78">
      <w:numFmt w:val="bullet"/>
      <w:lvlText w:val="•"/>
      <w:lvlJc w:val="left"/>
      <w:pPr>
        <w:ind w:left="6063" w:hanging="708"/>
      </w:pPr>
      <w:rPr>
        <w:rFonts w:hint="default"/>
        <w:lang w:val="ru-RU" w:eastAsia="ru-RU" w:bidi="ru-RU"/>
      </w:rPr>
    </w:lvl>
    <w:lvl w:ilvl="6" w:tplc="7F625376">
      <w:numFmt w:val="bullet"/>
      <w:lvlText w:val="•"/>
      <w:lvlJc w:val="left"/>
      <w:pPr>
        <w:ind w:left="7067" w:hanging="708"/>
      </w:pPr>
      <w:rPr>
        <w:rFonts w:hint="default"/>
        <w:lang w:val="ru-RU" w:eastAsia="ru-RU" w:bidi="ru-RU"/>
      </w:rPr>
    </w:lvl>
    <w:lvl w:ilvl="7" w:tplc="6D5CBEB6">
      <w:numFmt w:val="bullet"/>
      <w:lvlText w:val="•"/>
      <w:lvlJc w:val="left"/>
      <w:pPr>
        <w:ind w:left="8072" w:hanging="708"/>
      </w:pPr>
      <w:rPr>
        <w:rFonts w:hint="default"/>
        <w:lang w:val="ru-RU" w:eastAsia="ru-RU" w:bidi="ru-RU"/>
      </w:rPr>
    </w:lvl>
    <w:lvl w:ilvl="8" w:tplc="BB74FD02">
      <w:numFmt w:val="bullet"/>
      <w:lvlText w:val="•"/>
      <w:lvlJc w:val="left"/>
      <w:pPr>
        <w:ind w:left="9077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90"/>
    <w:rsid w:val="0010598A"/>
    <w:rsid w:val="002E6FE0"/>
    <w:rsid w:val="009359A5"/>
    <w:rsid w:val="00B0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7D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7D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B07D90"/>
    <w:pPr>
      <w:ind w:left="1066"/>
      <w:jc w:val="center"/>
      <w:outlineLvl w:val="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B07D90"/>
    <w:pPr>
      <w:ind w:left="104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864</Words>
  <Characters>4927</Characters>
  <Application>Microsoft Office Word</Application>
  <DocSecurity>0</DocSecurity>
  <Lines>41</Lines>
  <Paragraphs>11</Paragraphs>
  <ScaleCrop>false</ScaleCrop>
  <Company>Krokoz™ Inc.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2018-01-31T11:08:00Z</dcterms:created>
  <dcterms:modified xsi:type="dcterms:W3CDTF">2018-01-31T11:11:00Z</dcterms:modified>
</cp:coreProperties>
</file>